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689" w:type="dxa"/>
        <w:tblInd w:w="-318" w:type="dxa"/>
        <w:tblLayout w:type="fixed"/>
        <w:tblLook w:val="04A0"/>
      </w:tblPr>
      <w:tblGrid>
        <w:gridCol w:w="568"/>
        <w:gridCol w:w="1223"/>
        <w:gridCol w:w="780"/>
        <w:gridCol w:w="832"/>
        <w:gridCol w:w="1668"/>
        <w:gridCol w:w="1734"/>
        <w:gridCol w:w="1701"/>
        <w:gridCol w:w="1725"/>
        <w:gridCol w:w="760"/>
        <w:gridCol w:w="4036"/>
        <w:gridCol w:w="2551"/>
        <w:gridCol w:w="1134"/>
        <w:gridCol w:w="1764"/>
        <w:gridCol w:w="1213"/>
      </w:tblGrid>
      <w:tr w:rsidR="00F9643A" w:rsidRPr="00831F79" w:rsidTr="00F9643A">
        <w:trPr>
          <w:trHeight w:val="9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序号</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债务人</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五级分类</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所在地</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债权余额</w:t>
            </w:r>
            <w:r w:rsidRPr="00831F79">
              <w:rPr>
                <w:rFonts w:ascii="黑体" w:eastAsia="黑体" w:hAnsi="黑体" w:cs="宋体" w:hint="eastAsia"/>
                <w:kern w:val="0"/>
                <w:sz w:val="20"/>
                <w:szCs w:val="20"/>
              </w:rPr>
              <w:br/>
              <w:t>(</w:t>
            </w:r>
            <w:r>
              <w:rPr>
                <w:rFonts w:ascii="黑体" w:eastAsia="黑体" w:hAnsi="黑体" w:cs="宋体" w:hint="eastAsia"/>
                <w:kern w:val="0"/>
                <w:sz w:val="20"/>
                <w:szCs w:val="20"/>
              </w:rPr>
              <w:t>截</w:t>
            </w:r>
            <w:r w:rsidRPr="00831F79">
              <w:rPr>
                <w:rFonts w:ascii="黑体" w:eastAsia="黑体" w:hAnsi="黑体" w:cs="宋体" w:hint="eastAsia"/>
                <w:kern w:val="0"/>
                <w:sz w:val="20"/>
                <w:szCs w:val="20"/>
              </w:rPr>
              <w:t>2020-02-29）</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本金余额</w:t>
            </w:r>
            <w:r w:rsidRPr="00831F79">
              <w:rPr>
                <w:rFonts w:ascii="黑体" w:eastAsia="黑体" w:hAnsi="黑体" w:cs="宋体" w:hint="eastAsia"/>
                <w:kern w:val="0"/>
                <w:sz w:val="20"/>
                <w:szCs w:val="20"/>
              </w:rPr>
              <w:br/>
              <w:t>(</w:t>
            </w:r>
            <w:r>
              <w:rPr>
                <w:rFonts w:ascii="黑体" w:eastAsia="黑体" w:hAnsi="黑体" w:cs="宋体" w:hint="eastAsia"/>
                <w:kern w:val="0"/>
                <w:sz w:val="20"/>
                <w:szCs w:val="20"/>
              </w:rPr>
              <w:t>截</w:t>
            </w:r>
            <w:r w:rsidRPr="00831F79">
              <w:rPr>
                <w:rFonts w:ascii="黑体" w:eastAsia="黑体" w:hAnsi="黑体" w:cs="宋体" w:hint="eastAsia"/>
                <w:kern w:val="0"/>
                <w:sz w:val="20"/>
                <w:szCs w:val="20"/>
              </w:rPr>
              <w:t>2020-02-29）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利息余额</w:t>
            </w:r>
            <w:r w:rsidRPr="00831F79">
              <w:rPr>
                <w:rFonts w:ascii="黑体" w:eastAsia="黑体" w:hAnsi="黑体" w:cs="宋体" w:hint="eastAsia"/>
                <w:kern w:val="0"/>
                <w:sz w:val="20"/>
                <w:szCs w:val="20"/>
              </w:rPr>
              <w:br/>
              <w:t>(</w:t>
            </w:r>
            <w:r>
              <w:rPr>
                <w:rFonts w:ascii="黑体" w:eastAsia="黑体" w:hAnsi="黑体" w:cs="宋体" w:hint="eastAsia"/>
                <w:kern w:val="0"/>
                <w:sz w:val="20"/>
                <w:szCs w:val="20"/>
              </w:rPr>
              <w:t>截</w:t>
            </w:r>
            <w:r w:rsidRPr="00831F79">
              <w:rPr>
                <w:rFonts w:ascii="黑体" w:eastAsia="黑体" w:hAnsi="黑体" w:cs="宋体" w:hint="eastAsia"/>
                <w:kern w:val="0"/>
                <w:sz w:val="20"/>
                <w:szCs w:val="20"/>
              </w:rPr>
              <w:t>2020-02-29）</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代垫费用</w:t>
            </w:r>
            <w:r w:rsidRPr="00831F79">
              <w:rPr>
                <w:rFonts w:ascii="黑体" w:eastAsia="黑体" w:hAnsi="黑体" w:cs="宋体" w:hint="eastAsia"/>
                <w:kern w:val="0"/>
                <w:sz w:val="20"/>
                <w:szCs w:val="20"/>
              </w:rPr>
              <w:br/>
              <w:t>(</w:t>
            </w:r>
            <w:r>
              <w:rPr>
                <w:rFonts w:ascii="黑体" w:eastAsia="黑体" w:hAnsi="黑体" w:cs="宋体" w:hint="eastAsia"/>
                <w:kern w:val="0"/>
                <w:sz w:val="20"/>
                <w:szCs w:val="20"/>
              </w:rPr>
              <w:t>截</w:t>
            </w:r>
            <w:r w:rsidRPr="00831F79">
              <w:rPr>
                <w:rFonts w:ascii="黑体" w:eastAsia="黑体" w:hAnsi="黑体" w:cs="宋体" w:hint="eastAsia"/>
                <w:kern w:val="0"/>
                <w:sz w:val="20"/>
                <w:szCs w:val="20"/>
              </w:rPr>
              <w:t>2020-02-29）</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担保情况</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担保情况</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抵押物简要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主要抵押物类型</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F9643A" w:rsidRDefault="00831F79" w:rsidP="00831F79">
            <w:pPr>
              <w:widowControl/>
              <w:jc w:val="center"/>
              <w:rPr>
                <w:rFonts w:ascii="黑体" w:eastAsia="黑体" w:hAnsi="黑体" w:cs="宋体" w:hint="eastAsia"/>
                <w:kern w:val="0"/>
                <w:sz w:val="20"/>
                <w:szCs w:val="20"/>
              </w:rPr>
            </w:pPr>
            <w:r w:rsidRPr="00831F79">
              <w:rPr>
                <w:rFonts w:ascii="黑体" w:eastAsia="黑体" w:hAnsi="黑体" w:cs="宋体" w:hint="eastAsia"/>
                <w:kern w:val="0"/>
                <w:sz w:val="20"/>
                <w:szCs w:val="20"/>
              </w:rPr>
              <w:t>最高额抵押</w:t>
            </w:r>
          </w:p>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金额</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诉讼情况</w:t>
            </w:r>
          </w:p>
        </w:tc>
      </w:tr>
      <w:tr w:rsidR="00F9643A" w:rsidRPr="00831F79" w:rsidTr="00F9643A">
        <w:trPr>
          <w:trHeight w:val="358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福建顺祥食品有限公司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38,182,116.88</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19,902,704.00</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18,279,412.88</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0.00</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兰国顺、黄丽花位于惠安县螺阳镇世纪大道B#10、9（一楼店面，01835号、01836号），A、B#的房产（二楼店面，01834号）,该房产总面积为1790.75平方米，其中一楼店面二间，建筑总面积142.23㎡，另二楼商场建筑面积1648.52㎡。产权证号为：惠房权证惠阳字第01834、01835、01836号，他项权证:惠房他证2014字第063号。该宗房产抵押时评估价值总计2009.29万元。保证人：福建上正实业发展有限公司、兰国顺、黄丽花、留拥进。</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抵押物系兰国顺、黄丽花位于惠安县螺阳镇世纪大道B#10、9（一楼店面，01835号、01836号），A、B#的房产（二楼店面，01834号）（房产证号：惠房权证惠阳字第01834号、01835号、01836号），抵押物价值约2000万元，设定抵押值1000万元。</w:t>
            </w:r>
          </w:p>
        </w:tc>
        <w:tc>
          <w:tcPr>
            <w:tcW w:w="1134" w:type="dxa"/>
            <w:tcBorders>
              <w:top w:val="nil"/>
              <w:left w:val="nil"/>
              <w:bottom w:val="single" w:sz="4" w:space="0" w:color="auto"/>
              <w:right w:val="single" w:sz="4" w:space="0" w:color="auto"/>
            </w:tcBorders>
            <w:shd w:val="clear" w:color="auto" w:fill="auto"/>
            <w:vAlign w:val="center"/>
            <w:hideMark/>
          </w:tcPr>
          <w:p w:rsidR="00F9643A" w:rsidRDefault="00831F79" w:rsidP="00831F79">
            <w:pPr>
              <w:widowControl/>
              <w:jc w:val="center"/>
              <w:rPr>
                <w:rFonts w:ascii="黑体" w:eastAsia="黑体" w:hAnsi="黑体" w:cs="宋体" w:hint="eastAsia"/>
                <w:kern w:val="0"/>
                <w:sz w:val="20"/>
                <w:szCs w:val="20"/>
              </w:rPr>
            </w:pPr>
            <w:r w:rsidRPr="00831F79">
              <w:rPr>
                <w:rFonts w:ascii="黑体" w:eastAsia="黑体" w:hAnsi="黑体" w:cs="宋体" w:hint="eastAsia"/>
                <w:kern w:val="0"/>
                <w:sz w:val="20"/>
                <w:szCs w:val="20"/>
              </w:rPr>
              <w:t>商业房</w:t>
            </w:r>
          </w:p>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地产</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10,000,000.00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11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2</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龙岩震发建材有限公司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龙岩</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1,010,257.76</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300,000.00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710,257.76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贷款由福建省东宏建设工程有限公司、陈丰敏、章佳莹、陈红燕、詹贤麒、陈晓明、郑梦兰承担连带责任保证担保。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未立案</w:t>
            </w:r>
          </w:p>
        </w:tc>
      </w:tr>
      <w:tr w:rsidR="00F9643A" w:rsidRPr="00831F79" w:rsidTr="00F9643A">
        <w:trPr>
          <w:trHeight w:val="109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3</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福建省尝晶食品贸易有限公司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南平</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7,038,353.26</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3,451,147.80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3,587,205.46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保证人杨广芬承担连带担保责任。</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11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4</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福建省安溪县中魁山茶叶有限公司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332,073.42</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332,073.42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同时追加保证人保证人林春弟、李美花承担连带责任担保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117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5</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福建龙岩雷石钨钢有限公司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龙岩</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1,536,634.32</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430,000.00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1,106,634.32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贷款由保证人为赖惠平、阙秀文、王亿兵。承担连带责任保证担保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未立案</w:t>
            </w:r>
          </w:p>
        </w:tc>
      </w:tr>
      <w:tr w:rsidR="00F9643A" w:rsidRPr="00831F79" w:rsidTr="00F9643A">
        <w:trPr>
          <w:trHeight w:val="259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6</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漳州市国立贸易有限公司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漳州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86,904,553.62</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69,771,007.41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17,133,546.21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漳州市闽信物资有限公司提供1000万元连带责任担保，漳州市吉祥印刷工贸有限公司提供2000万元连带责任担保、漳州市永立工贸有限公司提供1000万元连带责任保证担保、福建永嘉家具有限公司提供1000万连带责任担保及实际控制人于国忠（及其配偶）提供7000万元连带责任保证担保</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由福建向荣建设集团有限公司提供位于芗城区金峰南路鑫荣嘉园商场（面积5574.4㎡，估价5652万元）作抵押担保，实际控制人于国忠配偶陈惠珍名下鑫荣小区3个店面（面积283.36㎡，估价888万元）作抵押担保</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商业房产</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70,000,000.00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244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lastRenderedPageBreak/>
              <w:t>7</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漳州市国立金属制品有限公司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漳州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80,383,469.89</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63,686,602.01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16,298,313.88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398,554.00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国立工贸有限公司提供5000万元连带责任担保、漳州市八十包装有限公司提供1000万元连带责任保证担保、漳州市永立工贸有限公司提供1500万元连带责任保证担保、福建永嘉家具有限公司提供1000万连带责任担保及实际控制人于国忠（及其配偶）提供12000万元连带责任保证担保</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11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8</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福建国立工贸有限公司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漳州</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47,590,618.17</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38,718,300.30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8,872,317.87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由实际控制人于国忠（及其配偶）提供连带责任保证担保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福建国立工贸有限公司提供其名下所属的158亩土地使用权及地上32147.3平方米房产作抵押担保</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1.厂房 </w:t>
            </w:r>
            <w:r w:rsidRPr="00831F79">
              <w:rPr>
                <w:rFonts w:ascii="黑体" w:eastAsia="黑体" w:hAnsi="黑体" w:cs="宋体" w:hint="eastAsia"/>
                <w:kern w:val="0"/>
                <w:sz w:val="20"/>
                <w:szCs w:val="20"/>
              </w:rPr>
              <w:br/>
              <w:t>2.工业用地</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40,000,000.00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81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9</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福建广鸿竹业有限公司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南平</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512,997.48</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135,277.59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377,719.89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nil"/>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保证人为建瓯市福源竹木有限公司、邱则铭</w:t>
            </w:r>
          </w:p>
        </w:tc>
        <w:tc>
          <w:tcPr>
            <w:tcW w:w="2551" w:type="dxa"/>
            <w:tcBorders>
              <w:top w:val="nil"/>
              <w:left w:val="nil"/>
              <w:bottom w:val="nil"/>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w:t>
            </w:r>
          </w:p>
        </w:tc>
        <w:tc>
          <w:tcPr>
            <w:tcW w:w="1764" w:type="dxa"/>
            <w:tcBorders>
              <w:top w:val="nil"/>
              <w:left w:val="nil"/>
              <w:bottom w:val="nil"/>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601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10</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泉州诚业进出口贸易有限公司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31,651,578.85</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20,000,000.00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11,477,690.85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173,888.00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泉州市鲤城源宏贸易有限公司的房地产（建筑面积830.16平方米）提供抵押担保（487万元），由福建宝峰轻工有限公司的房地产（占地面积23911平方米、建筑面积7263.07平方米）提供抵押担保（最高额抵押担保1851万元），保证人福建宝峰轻工有限公司在借款本金1851万元及对应利息范围内承担连带清偿责任；泉州市鲤城源宏贸易有限公司在借款本金487万元及对应利息范围内承担连带清偿责任；泉州市鲤城达泰贸易有限公司、黄少平在借款本金1000万元及对应利息范围内承担连带清偿责任；林彩珠在其与被告黄少平的夫妻共同财产范围内对借款本金1000万元及相应利息承担连带清偿责任；泉州海琪电脑软件有限公司、福建泉州巨龙锅炉工业有限公司、黄伟程、林春红、林龙玉、苏丽红对全部债务承担连带清偿责任</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抵押物1抵押人福建宝峰轻工有限公司以位于泉港区驿峰路南侧的1宗土地使用权及地上1幢宿舍楼为借款提供抵押，抵押物国有土地使用权证号为泉港国用（2005）字第023号，《房屋所有权证》：泉房权证泉港字第002073号；《国有土地使用证》：建筑面积7263.07平方米，土地面积23911平方米，已办理抵押登记，他项权证号为泉港房他证2015字第000541号。</w:t>
            </w:r>
            <w:r w:rsidRPr="00831F79">
              <w:rPr>
                <w:rFonts w:ascii="黑体" w:eastAsia="黑体" w:hAnsi="黑体" w:cs="宋体" w:hint="eastAsia"/>
                <w:kern w:val="0"/>
                <w:sz w:val="20"/>
                <w:szCs w:val="20"/>
              </w:rPr>
              <w:br/>
              <w:t>抵押物2为泉州市鲤城源宏贸易有限公司以位于晋江市泉州大桥南片区锦州瑞苑小区2栋512、612、1709室、3栋409、508室住宅【总建筑面积830.16平方米】。抵押物均为锦州瑞苑小区内房地产，小区所处位置较好，抵押物所在建筑为钢混结构，建成年份2009年，共21层，层高均约3米，维护及保养状况较好。</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9643A" w:rsidRDefault="00831F79" w:rsidP="00831F79">
            <w:pPr>
              <w:widowControl/>
              <w:jc w:val="center"/>
              <w:rPr>
                <w:rFonts w:ascii="黑体" w:eastAsia="黑体" w:hAnsi="黑体" w:cs="宋体" w:hint="eastAsia"/>
                <w:kern w:val="0"/>
                <w:sz w:val="20"/>
                <w:szCs w:val="20"/>
              </w:rPr>
            </w:pPr>
            <w:r w:rsidRPr="00831F79">
              <w:rPr>
                <w:rFonts w:ascii="黑体" w:eastAsia="黑体" w:hAnsi="黑体" w:cs="宋体" w:hint="eastAsia"/>
                <w:kern w:val="0"/>
                <w:sz w:val="20"/>
                <w:szCs w:val="20"/>
              </w:rPr>
              <w:t>工业厂房、</w:t>
            </w:r>
          </w:p>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住宅</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23,380,000.00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F9643A" w:rsidRDefault="00831F79" w:rsidP="00831F79">
            <w:pPr>
              <w:widowControl/>
              <w:jc w:val="center"/>
              <w:rPr>
                <w:rFonts w:ascii="黑体" w:eastAsia="黑体" w:hAnsi="黑体" w:cs="宋体" w:hint="eastAsia"/>
                <w:kern w:val="0"/>
                <w:sz w:val="20"/>
                <w:szCs w:val="20"/>
              </w:rPr>
            </w:pPr>
            <w:r w:rsidRPr="00831F79">
              <w:rPr>
                <w:rFonts w:ascii="黑体" w:eastAsia="黑体" w:hAnsi="黑体" w:cs="宋体" w:hint="eastAsia"/>
                <w:kern w:val="0"/>
                <w:sz w:val="20"/>
                <w:szCs w:val="20"/>
              </w:rPr>
              <w:t>已判决</w:t>
            </w:r>
          </w:p>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未执行</w:t>
            </w:r>
          </w:p>
        </w:tc>
      </w:tr>
      <w:tr w:rsidR="00F9643A" w:rsidRPr="00831F79" w:rsidTr="00A82346">
        <w:trPr>
          <w:trHeight w:val="408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lastRenderedPageBreak/>
              <w:t>11</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福建省南安市华盛建材有限公司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91,196,591.80</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55,000,000.00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35,854,791.80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341,800.00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福建华盛陶瓷有限公司提供保证担保(担保最高本金限额为人民币3900万元)，由南安市万嘉弘工艺品有限公司的土地使用权提供抵押担保并提供连带责任保证担保（担保最高本金限额为人民币400万元），由泉州市柏利工艺品有限公司的土地使用权提供抵押担保并提供连带责任保证担保(担保最高本金限额为人民币1909万元)；由林晓祥、林海滨、林辉煌提供个人保证担保(担保最高本金限额为人民币5500万元)、由吴春敏提供个人保证担保(担保最高本金限额为人民币3900万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抵押物1为泉州市柏利工艺品有限公司所有的位于南安市柳城办事处杏莲村的土地使用权，土地面积为31822平方米；抵押物2为南安市万嘉弘工艺品有限公司所有的位于南安市柳城办事处杏莲村的土地使用权，土地面积为6667平方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工业用地</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23,090,000.00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20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12</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晋江市佳荣发服装织造有限公司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20,627,421.13</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18,000,000.00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2,496,055.13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131,366.00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由自有房产提供抵押担保、晋江市瑞鑫服装织造有限公司房产抵押及连带责任保证担保，追加泉州市曼诺服装织造有限公司、洪清瑞、洪英俊保证担保。</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1、位于英林镇钞井工业区，土地面积合计1787平方米（约2.68亩）；建筑面积合计5797.67平方米。2、位于晋江市英林镇钞井东溪工业区，为国有划拨土地，土地面积合计3350平方米（约5.025亩），建筑面积合计4188.21平方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工业厂房</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11,941,000.00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已判决未执行</w:t>
            </w:r>
          </w:p>
        </w:tc>
      </w:tr>
      <w:tr w:rsidR="00F9643A" w:rsidRPr="00831F79" w:rsidTr="00F9643A">
        <w:trPr>
          <w:trHeight w:val="202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13</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晋江恒幸鞋业有限公司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23,665,761.42</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19,979,782.43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3,522,176.99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163,802.00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由关联企业晋江宏晋鞋业有限公司的房地产抵押，晋江市隆盛针织印染有限公司、黄传镖、黄燕玉提供保证担保。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位于内坑镇工业区双内路与环镇路交叉路口，邻近福厦高速铁路火车站晋江站，地段较好，土地总面积4000平方米（约6亩），地上2幢建筑物，幢1建筑面积8856.17平方米、幢2建筑面积6083.05平方米。合计建筑面积14939.22 平方米，</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工业厂房</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20,470,600.00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已判决未执行</w:t>
            </w:r>
          </w:p>
        </w:tc>
      </w:tr>
      <w:tr w:rsidR="00F9643A" w:rsidRPr="00831F79" w:rsidTr="00F9643A">
        <w:trPr>
          <w:trHeight w:val="130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14</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顺欣（中国）有限公司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21,132,185.35</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16,640,000.00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4,350,732.35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141,453.00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由晋江富鸿轻纺有限公司、泉州宏欣鞋材有限公司、进源（福建）鞋业有限公司保证，追加丁马思、丁丽碧、许跃进提供连带保证担保。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7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15</w:t>
            </w:r>
          </w:p>
        </w:tc>
        <w:tc>
          <w:tcPr>
            <w:tcW w:w="122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道奇（福建）制鞋有限公司</w:t>
            </w:r>
          </w:p>
        </w:tc>
        <w:tc>
          <w:tcPr>
            <w:tcW w:w="78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次级</w:t>
            </w:r>
          </w:p>
        </w:tc>
        <w:tc>
          <w:tcPr>
            <w:tcW w:w="832"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61,677,349.31</w:t>
            </w:r>
          </w:p>
        </w:tc>
        <w:tc>
          <w:tcPr>
            <w:tcW w:w="17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41,533,253.00 </w:t>
            </w:r>
          </w:p>
        </w:tc>
        <w:tc>
          <w:tcPr>
            <w:tcW w:w="170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19,844,509.31 </w:t>
            </w:r>
          </w:p>
        </w:tc>
        <w:tc>
          <w:tcPr>
            <w:tcW w:w="1725"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299,587.00 </w:t>
            </w:r>
          </w:p>
        </w:tc>
        <w:tc>
          <w:tcPr>
            <w:tcW w:w="760"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由晋江鹏宇鞋服有限公司、林永灿连带责任担保。</w:t>
            </w:r>
          </w:p>
        </w:tc>
        <w:tc>
          <w:tcPr>
            <w:tcW w:w="2551"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764"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1213" w:type="dxa"/>
            <w:tcBorders>
              <w:top w:val="nil"/>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0605D3">
        <w:trPr>
          <w:trHeight w:val="32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lastRenderedPageBreak/>
              <w:t>16</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福建欧联卫浴有限公司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可疑</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113,262,422.37</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85,664,644.21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27,597,778.16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抵押+保证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以泉州欧联实业有限公司的土地使用权设定抵押担保，以福建泉州南安八月湖钓鱼基地有限公司土地使用权设定抵押担保，提供南安市中宇五金工业有限公司（8500万元）、辉煌水暖集团有限公司（10000万元）和上水明珠发展有限公司（1200万元）保证担保。全部贷款由游国标、陈玉治夫妇（15000万元）、王建基、洪春梅夫妇（10000万元）和王建业、黄秀丽夫妇（10000万元）提供保证担保</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1、位于南安市仑苍镇辉煌工业区的国有工业土地使用权，土地面积合计9820平方米（约14.73亩）；宗地上没有建筑物；2、位于南安市霞美镇四黄村、四甲村、霞美村的综合用地土地使用权，共有两宗土地，土地面积合计14501平方米（约21.75亩）；</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国有土地</w:t>
            </w:r>
            <w:r w:rsidRPr="00831F79">
              <w:rPr>
                <w:rFonts w:ascii="黑体" w:eastAsia="黑体" w:hAnsi="黑体" w:cs="宋体" w:hint="eastAsia"/>
                <w:kern w:val="0"/>
                <w:sz w:val="20"/>
                <w:szCs w:val="20"/>
              </w:rPr>
              <w:br/>
              <w:t>使用权</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16,063,600.00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13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17</w:t>
            </w:r>
          </w:p>
        </w:tc>
        <w:tc>
          <w:tcPr>
            <w:tcW w:w="122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晋江市金威体育用品有限公司</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损失</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泉州</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65,293,777.03</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38,892,777.78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26,400,999.25 </w:t>
            </w:r>
          </w:p>
        </w:tc>
        <w:tc>
          <w:tcPr>
            <w:tcW w:w="1725"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0.00 </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保证</w:t>
            </w:r>
          </w:p>
        </w:tc>
        <w:tc>
          <w:tcPr>
            <w:tcW w:w="4036"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本金1999.28万元由晋江市超达鞋服有限公司提供保证担保；本金1900万元由达利（福建）体育用品有限公司提供保证担保，全部由丁灿阳、丁美霜保证担保。</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无</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single" w:sz="4" w:space="0" w:color="auto"/>
              <w:left w:val="nil"/>
              <w:bottom w:val="single" w:sz="4" w:space="0" w:color="auto"/>
              <w:right w:val="single" w:sz="4" w:space="0" w:color="auto"/>
            </w:tcBorders>
            <w:shd w:val="clear" w:color="auto" w:fill="auto"/>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已执行</w:t>
            </w:r>
          </w:p>
        </w:tc>
      </w:tr>
      <w:tr w:rsidR="00F9643A" w:rsidRPr="00831F79" w:rsidTr="00F9643A">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23"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780"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832"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668"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691,998,162.06 </w:t>
            </w:r>
          </w:p>
        </w:tc>
        <w:tc>
          <w:tcPr>
            <w:tcW w:w="1734"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492,105,496.53 </w:t>
            </w:r>
          </w:p>
        </w:tc>
        <w:tc>
          <w:tcPr>
            <w:tcW w:w="1701"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198,242,215.53 </w:t>
            </w:r>
          </w:p>
        </w:tc>
        <w:tc>
          <w:tcPr>
            <w:tcW w:w="1725"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center"/>
              <w:rPr>
                <w:rFonts w:ascii="黑体" w:eastAsia="黑体" w:hAnsi="黑体" w:cs="宋体"/>
                <w:kern w:val="0"/>
                <w:sz w:val="20"/>
                <w:szCs w:val="20"/>
              </w:rPr>
            </w:pPr>
            <w:r w:rsidRPr="00831F79">
              <w:rPr>
                <w:rFonts w:ascii="黑体" w:eastAsia="黑体" w:hAnsi="黑体" w:cs="宋体" w:hint="eastAsia"/>
                <w:kern w:val="0"/>
                <w:sz w:val="20"/>
                <w:szCs w:val="20"/>
              </w:rPr>
              <w:t xml:space="preserve">1,650,450.00 </w:t>
            </w:r>
          </w:p>
        </w:tc>
        <w:tc>
          <w:tcPr>
            <w:tcW w:w="760"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4036"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2551"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764"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c>
          <w:tcPr>
            <w:tcW w:w="1213" w:type="dxa"/>
            <w:tcBorders>
              <w:top w:val="nil"/>
              <w:left w:val="nil"/>
              <w:bottom w:val="single" w:sz="4" w:space="0" w:color="auto"/>
              <w:right w:val="single" w:sz="4" w:space="0" w:color="auto"/>
            </w:tcBorders>
            <w:shd w:val="clear" w:color="auto" w:fill="auto"/>
            <w:noWrap/>
            <w:vAlign w:val="center"/>
            <w:hideMark/>
          </w:tcPr>
          <w:p w:rsidR="00831F79" w:rsidRPr="00831F79" w:rsidRDefault="00831F79" w:rsidP="00831F79">
            <w:pPr>
              <w:widowControl/>
              <w:jc w:val="left"/>
              <w:rPr>
                <w:rFonts w:ascii="黑体" w:eastAsia="黑体" w:hAnsi="黑体" w:cs="宋体"/>
                <w:kern w:val="0"/>
                <w:sz w:val="20"/>
                <w:szCs w:val="20"/>
              </w:rPr>
            </w:pPr>
            <w:r w:rsidRPr="00831F79">
              <w:rPr>
                <w:rFonts w:ascii="黑体" w:eastAsia="黑体" w:hAnsi="黑体" w:cs="宋体" w:hint="eastAsia"/>
                <w:kern w:val="0"/>
                <w:sz w:val="20"/>
                <w:szCs w:val="20"/>
              </w:rPr>
              <w:t xml:space="preserve">　</w:t>
            </w:r>
          </w:p>
        </w:tc>
      </w:tr>
    </w:tbl>
    <w:p w:rsidR="00B411AD" w:rsidRDefault="00B411AD"/>
    <w:sectPr w:rsidR="00B411AD" w:rsidSect="00831F79">
      <w:pgSz w:w="23814" w:h="16839" w:orient="landscape" w:code="8"/>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1AD" w:rsidRDefault="00B411AD" w:rsidP="00831F79">
      <w:r>
        <w:separator/>
      </w:r>
    </w:p>
  </w:endnote>
  <w:endnote w:type="continuationSeparator" w:id="1">
    <w:p w:rsidR="00B411AD" w:rsidRDefault="00B411AD" w:rsidP="00831F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1AD" w:rsidRDefault="00B411AD" w:rsidP="00831F79">
      <w:r>
        <w:separator/>
      </w:r>
    </w:p>
  </w:footnote>
  <w:footnote w:type="continuationSeparator" w:id="1">
    <w:p w:rsidR="00B411AD" w:rsidRDefault="00B411AD" w:rsidP="00831F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1F79"/>
    <w:rsid w:val="000605D3"/>
    <w:rsid w:val="002E4266"/>
    <w:rsid w:val="00831F79"/>
    <w:rsid w:val="00A82346"/>
    <w:rsid w:val="00B411AD"/>
    <w:rsid w:val="00B75B57"/>
    <w:rsid w:val="00F964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31F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31F79"/>
    <w:rPr>
      <w:sz w:val="18"/>
      <w:szCs w:val="18"/>
    </w:rPr>
  </w:style>
  <w:style w:type="paragraph" w:styleId="a4">
    <w:name w:val="footer"/>
    <w:basedOn w:val="a"/>
    <w:link w:val="Char0"/>
    <w:uiPriority w:val="99"/>
    <w:semiHidden/>
    <w:unhideWhenUsed/>
    <w:rsid w:val="00831F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31F79"/>
    <w:rPr>
      <w:sz w:val="18"/>
      <w:szCs w:val="18"/>
    </w:rPr>
  </w:style>
</w:styles>
</file>

<file path=word/webSettings.xml><?xml version="1.0" encoding="utf-8"?>
<w:webSettings xmlns:r="http://schemas.openxmlformats.org/officeDocument/2006/relationships" xmlns:w="http://schemas.openxmlformats.org/wordprocessingml/2006/main">
  <w:divs>
    <w:div w:id="87392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691</Words>
  <Characters>3944</Characters>
  <Application>Microsoft Office Word</Application>
  <DocSecurity>0</DocSecurity>
  <Lines>32</Lines>
  <Paragraphs>9</Paragraphs>
  <ScaleCrop>false</ScaleCrop>
  <Company>Microsoft</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林文莉</dc:creator>
  <cp:keywords/>
  <dc:description/>
  <cp:lastModifiedBy>林文莉</cp:lastModifiedBy>
  <cp:revision>8</cp:revision>
  <dcterms:created xsi:type="dcterms:W3CDTF">2020-03-12T01:53:00Z</dcterms:created>
  <dcterms:modified xsi:type="dcterms:W3CDTF">2020-03-12T02:11:00Z</dcterms:modified>
</cp:coreProperties>
</file>