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</w:rPr>
        <w:t>兴业资管持有的债权项下抵押物为商业及住宅类房地产的招商</w:t>
      </w:r>
      <w:r>
        <w:rPr>
          <w:rFonts w:hint="eastAsia"/>
          <w:sz w:val="32"/>
          <w:szCs w:val="32"/>
          <w:lang w:eastAsia="zh-CN"/>
        </w:rPr>
        <w:t>合作</w:t>
      </w:r>
    </w:p>
    <w:p>
      <w:pPr>
        <w:pStyle w:val="5"/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投资意向调查表</w:t>
      </w:r>
    </w:p>
    <w:tbl>
      <w:tblPr>
        <w:tblStyle w:val="9"/>
        <w:tblW w:w="6519" w:type="dxa"/>
        <w:jc w:val="center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4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意向项目</w:t>
            </w:r>
          </w:p>
        </w:tc>
        <w:tc>
          <w:tcPr>
            <w:tcW w:w="4136" w:type="dxa"/>
            <w:vAlign w:val="center"/>
          </w:tcPr>
          <w:p>
            <w:pPr>
              <w:ind w:firstLine="560" w:firstLineChars="200"/>
              <w:jc w:val="both"/>
              <w:rPr>
                <w:rFonts w:hint="default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项目编号：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CIAMC-ZS-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意向合作方式</w:t>
            </w:r>
          </w:p>
        </w:tc>
        <w:tc>
          <w:tcPr>
            <w:tcW w:w="4136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选项：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A:债权收购；B：收购资产；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C：投资项目；D：拍卖处置；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意向人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意向机构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意向人联系方式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其他需要了解的信息、其他需求</w:t>
            </w:r>
            <w:bookmarkStart w:id="0" w:name="_GoBack"/>
            <w:bookmarkEnd w:id="0"/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0C91"/>
    <w:rsid w:val="1C076701"/>
    <w:rsid w:val="205E2892"/>
    <w:rsid w:val="2B282BCF"/>
    <w:rsid w:val="48E00C91"/>
    <w:rsid w:val="5BA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2019-08-24T10:06:00Z</dcterms:created>
  <dc:creator>郭燕江</dc:creator>
  <cp:lastModifiedBy>郭燕江</cp:lastModifiedBy>
  <dcterms:modified xsi:type="dcterms:W3CDTF">2019-08-27T08:24:07Z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